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A7F56">
        <w:rPr>
          <w:rFonts w:ascii="Times New Roman" w:hAnsi="Times New Roman"/>
          <w:b/>
          <w:bCs/>
          <w:color w:val="000000"/>
          <w:sz w:val="28"/>
          <w:szCs w:val="28"/>
        </w:rPr>
        <w:t>ПОСТАНОВЛЕНИЕ МИНИСТЕРСТВА ВНУТРЕННИХ ДЕЛ РЕСПУБЛИКИ БЕЛАРУСЬ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A7F56">
        <w:rPr>
          <w:rFonts w:ascii="Times New Roman" w:hAnsi="Times New Roman"/>
          <w:b/>
          <w:bCs/>
          <w:color w:val="000000"/>
          <w:sz w:val="28"/>
          <w:szCs w:val="28"/>
        </w:rPr>
        <w:t>19 мая 2023 г. N 102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A7F56">
        <w:rPr>
          <w:rFonts w:ascii="Times New Roman" w:hAnsi="Times New Roman"/>
          <w:b/>
          <w:bCs/>
          <w:color w:val="000000"/>
          <w:sz w:val="28"/>
          <w:szCs w:val="28"/>
        </w:rPr>
        <w:t> 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A7F56">
        <w:rPr>
          <w:rFonts w:ascii="Times New Roman" w:hAnsi="Times New Roman"/>
          <w:b/>
          <w:bCs/>
          <w:color w:val="000000"/>
          <w:sz w:val="28"/>
          <w:szCs w:val="28"/>
        </w:rPr>
        <w:t>ОБ УТВЕРЖДЕНИИ РЕГЛАМЕНТОВ АДМИНИСТРАТИВНЫХ ПРОЦЕДУР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0" w:name="14"/>
      <w:bookmarkEnd w:id="0"/>
      <w:r w:rsidRPr="009A7F56">
        <w:rPr>
          <w:rFonts w:ascii="Times New Roman" w:hAnsi="Times New Roman"/>
          <w:color w:val="000000"/>
          <w:sz w:val="28"/>
          <w:szCs w:val="28"/>
        </w:rPr>
        <w:t> 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" w:name="15"/>
      <w:bookmarkEnd w:id="1"/>
      <w:proofErr w:type="gramStart"/>
      <w:r w:rsidRPr="009A7F56">
        <w:rPr>
          <w:rFonts w:ascii="Times New Roman" w:hAnsi="Times New Roman"/>
          <w:color w:val="000000"/>
          <w:sz w:val="30"/>
          <w:szCs w:val="30"/>
        </w:rPr>
        <w:t>На основании абзаца третьего пункта 3 Указа Президента Республики Беларусь от 25 июня 2021 г. N 240 "Об административных процедурах, осуществляемых в отношении субъектов хозяйствования", подпункта 9.4 пункта 9 Положения о Министерстве внутренних дел Республики Беларусь, утвержденного Указом Президента Республики Беларусь от 4 декабря 2007 г. N 611, Министерство внутренних дел Республики Беларусь ПОСТАНОВЛЯЕТ:</w:t>
      </w:r>
      <w:proofErr w:type="gramEnd"/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2" w:name="16"/>
      <w:bookmarkEnd w:id="2"/>
      <w:r w:rsidRPr="009A7F56">
        <w:rPr>
          <w:rFonts w:ascii="Times New Roman" w:hAnsi="Times New Roman"/>
          <w:color w:val="000000"/>
          <w:sz w:val="30"/>
          <w:szCs w:val="30"/>
        </w:rPr>
        <w:t>1. Утвердить: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3" w:name="17"/>
      <w:bookmarkEnd w:id="3"/>
      <w:r w:rsidRPr="009A7F56">
        <w:rPr>
          <w:rFonts w:ascii="Times New Roman" w:hAnsi="Times New Roman"/>
          <w:color w:val="000000"/>
          <w:sz w:val="30"/>
          <w:szCs w:val="30"/>
        </w:rPr>
        <w:t xml:space="preserve">Регламент административной процедуры, осуществляемой в отношении субъектов хозяйствования, по подпункту &lt;1&gt; 10.7.1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9A7F56">
        <w:rPr>
          <w:rFonts w:ascii="Times New Roman" w:hAnsi="Times New Roman"/>
          <w:color w:val="000000"/>
          <w:sz w:val="30"/>
          <w:szCs w:val="30"/>
        </w:rPr>
        <w:t>Согласование приглашения иностранного гражданина или лица без гражданства на обучение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(прилагается);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4" w:name="18"/>
      <w:bookmarkEnd w:id="4"/>
      <w:r w:rsidRPr="009A7F56">
        <w:rPr>
          <w:rFonts w:ascii="Times New Roman" w:hAnsi="Times New Roman"/>
          <w:color w:val="000000"/>
          <w:sz w:val="30"/>
          <w:szCs w:val="30"/>
        </w:rPr>
        <w:t xml:space="preserve">Регламент административной процедуры, осуществляемой в отношении субъектов хозяйствования, по подпункту </w:t>
      </w:r>
      <w:r w:rsidRPr="009A7F56">
        <w:rPr>
          <w:rFonts w:ascii="Times New Roman" w:hAnsi="Times New Roman"/>
          <w:b/>
          <w:color w:val="000000"/>
          <w:sz w:val="30"/>
          <w:szCs w:val="30"/>
        </w:rPr>
        <w:t>15.2.1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9A7F56">
        <w:rPr>
          <w:rFonts w:ascii="Times New Roman" w:hAnsi="Times New Roman"/>
          <w:color w:val="000000"/>
          <w:sz w:val="30"/>
          <w:szCs w:val="30"/>
        </w:rPr>
        <w:t>Получение лицензии на осуществление деятельности, связанной с трудоустройством за пределами Республики Беларусь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(прилагается);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5" w:name="19"/>
      <w:bookmarkEnd w:id="5"/>
      <w:r w:rsidRPr="009A7F56">
        <w:rPr>
          <w:rFonts w:ascii="Times New Roman" w:hAnsi="Times New Roman"/>
          <w:color w:val="000000"/>
          <w:sz w:val="30"/>
          <w:szCs w:val="30"/>
        </w:rPr>
        <w:t xml:space="preserve">Регламент административной процедуры, осуществляемой в отношении субъектов хозяйствования, по подпункту </w:t>
      </w:r>
      <w:r w:rsidRPr="009A7F56">
        <w:rPr>
          <w:rFonts w:ascii="Times New Roman" w:hAnsi="Times New Roman"/>
          <w:b/>
          <w:color w:val="000000"/>
          <w:sz w:val="30"/>
          <w:szCs w:val="30"/>
        </w:rPr>
        <w:t>15.2.2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9A7F56">
        <w:rPr>
          <w:rFonts w:ascii="Times New Roman" w:hAnsi="Times New Roman"/>
          <w:color w:val="000000"/>
          <w:sz w:val="30"/>
          <w:szCs w:val="30"/>
        </w:rPr>
        <w:t>Изменение лицензии на осуществление деятельности, связанной с трудоустройством за пределами Республики Беларусь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(прилагается);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6" w:name="20"/>
      <w:bookmarkEnd w:id="6"/>
      <w:r w:rsidRPr="009A7F56">
        <w:rPr>
          <w:rFonts w:ascii="Times New Roman" w:hAnsi="Times New Roman"/>
          <w:color w:val="000000"/>
          <w:sz w:val="30"/>
          <w:szCs w:val="30"/>
        </w:rPr>
        <w:t xml:space="preserve">Регламент административной процедуры, осуществляемой в отношении субъектов хозяйствования, по подпункту </w:t>
      </w:r>
      <w:r w:rsidRPr="009A7F56">
        <w:rPr>
          <w:rFonts w:ascii="Times New Roman" w:hAnsi="Times New Roman"/>
          <w:b/>
          <w:color w:val="000000"/>
          <w:sz w:val="30"/>
          <w:szCs w:val="30"/>
        </w:rPr>
        <w:t>15.2.3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9A7F56">
        <w:rPr>
          <w:rFonts w:ascii="Times New Roman" w:hAnsi="Times New Roman"/>
          <w:color w:val="000000"/>
          <w:sz w:val="30"/>
          <w:szCs w:val="30"/>
        </w:rPr>
        <w:t>Регистрация договора о трудоустройстве за пределами Республики Беларусь, трудового или гражданско-правового договора с иностранным нанимателем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(прилагается);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7" w:name="21"/>
      <w:bookmarkEnd w:id="7"/>
      <w:r w:rsidRPr="009A7F56">
        <w:rPr>
          <w:rFonts w:ascii="Times New Roman" w:hAnsi="Times New Roman"/>
          <w:color w:val="000000"/>
          <w:sz w:val="30"/>
          <w:szCs w:val="30"/>
        </w:rPr>
        <w:t xml:space="preserve">Регламент административной процедуры, осуществляемой в отношении субъектов хозяйствования, по подпункту </w:t>
      </w:r>
      <w:r w:rsidRPr="009A7F56">
        <w:rPr>
          <w:rFonts w:ascii="Times New Roman" w:hAnsi="Times New Roman"/>
          <w:b/>
          <w:color w:val="000000"/>
          <w:sz w:val="30"/>
          <w:szCs w:val="30"/>
        </w:rPr>
        <w:t>15.2-1.1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9A7F56">
        <w:rPr>
          <w:rFonts w:ascii="Times New Roman" w:hAnsi="Times New Roman"/>
          <w:color w:val="000000"/>
          <w:sz w:val="30"/>
          <w:szCs w:val="30"/>
        </w:rPr>
        <w:t>Получение лицензии на осуществление деятельности, связанной со сбором и распространением информации о физических лицах в целях их знакомства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(прилагается);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8" w:name="22"/>
      <w:bookmarkEnd w:id="8"/>
      <w:r w:rsidRPr="009A7F56">
        <w:rPr>
          <w:rFonts w:ascii="Times New Roman" w:hAnsi="Times New Roman"/>
          <w:color w:val="000000"/>
          <w:sz w:val="30"/>
          <w:szCs w:val="30"/>
        </w:rPr>
        <w:lastRenderedPageBreak/>
        <w:t xml:space="preserve">Регламент административной процедуры, осуществляемой в отношении субъектов хозяйствования, по подпункту </w:t>
      </w:r>
      <w:r w:rsidRPr="009A7F56">
        <w:rPr>
          <w:rFonts w:ascii="Times New Roman" w:hAnsi="Times New Roman"/>
          <w:b/>
          <w:color w:val="000000"/>
          <w:sz w:val="30"/>
          <w:szCs w:val="30"/>
        </w:rPr>
        <w:t>15.2-1.2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9A7F56">
        <w:rPr>
          <w:rFonts w:ascii="Times New Roman" w:hAnsi="Times New Roman"/>
          <w:color w:val="000000"/>
          <w:sz w:val="30"/>
          <w:szCs w:val="30"/>
        </w:rPr>
        <w:t>Изменение лицензии на осуществление деятельности, связанной со сбором и распространением информации о физических лицах в целях их знакомства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(прилагается);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9" w:name="23"/>
      <w:bookmarkEnd w:id="9"/>
      <w:r w:rsidRPr="009A7F56">
        <w:rPr>
          <w:rFonts w:ascii="Times New Roman" w:hAnsi="Times New Roman"/>
          <w:color w:val="000000"/>
          <w:sz w:val="30"/>
          <w:szCs w:val="30"/>
        </w:rPr>
        <w:t xml:space="preserve">Регламент административной процедуры, осуществляемой в отношении субъектов хозяйствования, по подпункту </w:t>
      </w:r>
      <w:r w:rsidRPr="009A7F56">
        <w:rPr>
          <w:rFonts w:ascii="Times New Roman" w:hAnsi="Times New Roman"/>
          <w:b/>
          <w:color w:val="000000"/>
          <w:sz w:val="30"/>
          <w:szCs w:val="30"/>
        </w:rPr>
        <w:t>15.4.1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9A7F56">
        <w:rPr>
          <w:rFonts w:ascii="Times New Roman" w:hAnsi="Times New Roman"/>
          <w:color w:val="000000"/>
          <w:sz w:val="30"/>
          <w:szCs w:val="30"/>
        </w:rPr>
        <w:t>Получение специального разрешения на право занятия трудовой деятельностью в Республике Беларусь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(прилагается);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0" w:name="24"/>
      <w:bookmarkEnd w:id="10"/>
      <w:r w:rsidRPr="009A7F56">
        <w:rPr>
          <w:rFonts w:ascii="Times New Roman" w:hAnsi="Times New Roman"/>
          <w:color w:val="000000"/>
          <w:sz w:val="30"/>
          <w:szCs w:val="30"/>
        </w:rPr>
        <w:t xml:space="preserve">Регламент административной процедуры, осуществляемой в отношении субъектов хозяйствования, по подпункту </w:t>
      </w:r>
      <w:r w:rsidRPr="009A7F56">
        <w:rPr>
          <w:rFonts w:ascii="Times New Roman" w:hAnsi="Times New Roman"/>
          <w:b/>
          <w:color w:val="000000"/>
          <w:sz w:val="30"/>
          <w:szCs w:val="30"/>
        </w:rPr>
        <w:t>15.4.2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9A7F56">
        <w:rPr>
          <w:rFonts w:ascii="Times New Roman" w:hAnsi="Times New Roman"/>
          <w:color w:val="000000"/>
          <w:sz w:val="30"/>
          <w:szCs w:val="30"/>
        </w:rPr>
        <w:t>Однократное продление срока действия специального разрешения на право занятия трудовой деятельностью в Республике Беларусь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9A7F56">
        <w:rPr>
          <w:rFonts w:ascii="Times New Roman" w:hAnsi="Times New Roman"/>
          <w:color w:val="000000"/>
          <w:sz w:val="30"/>
          <w:szCs w:val="30"/>
        </w:rPr>
        <w:t xml:space="preserve"> (прилагается).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1" w:name="25"/>
      <w:bookmarkStart w:id="12" w:name="26"/>
      <w:bookmarkEnd w:id="11"/>
      <w:bookmarkEnd w:id="12"/>
      <w:r w:rsidRPr="009A7F56">
        <w:rPr>
          <w:rFonts w:ascii="Times New Roman" w:hAnsi="Times New Roman"/>
          <w:color w:val="000000"/>
          <w:sz w:val="30"/>
          <w:szCs w:val="30"/>
        </w:rPr>
        <w:t>&lt;1</w:t>
      </w:r>
      <w:proofErr w:type="gramStart"/>
      <w:r w:rsidRPr="009A7F56">
        <w:rPr>
          <w:rFonts w:ascii="Times New Roman" w:hAnsi="Times New Roman"/>
          <w:color w:val="000000"/>
          <w:sz w:val="30"/>
          <w:szCs w:val="30"/>
        </w:rPr>
        <w:t>&gt; Д</w:t>
      </w:r>
      <w:proofErr w:type="gramEnd"/>
      <w:r w:rsidRPr="009A7F56">
        <w:rPr>
          <w:rFonts w:ascii="Times New Roman" w:hAnsi="Times New Roman"/>
          <w:color w:val="000000"/>
          <w:sz w:val="30"/>
          <w:szCs w:val="30"/>
        </w:rPr>
        <w:t xml:space="preserve">ля целей настоящего постановления под подпунктом понимается подпункт пункта единого перечня административных процедур, осуществляемых в отношении субъектов хозяйствования, утвержденного постановлением Совета Министров Республики Беларусь от 24 сентября 2021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r w:rsidRPr="009A7F56">
        <w:rPr>
          <w:rFonts w:ascii="Times New Roman" w:hAnsi="Times New Roman"/>
          <w:color w:val="000000"/>
          <w:sz w:val="30"/>
          <w:szCs w:val="30"/>
        </w:rPr>
        <w:t>548.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3" w:name="27"/>
      <w:bookmarkEnd w:id="13"/>
      <w:r w:rsidRPr="009A7F56">
        <w:rPr>
          <w:rFonts w:ascii="Times New Roman" w:hAnsi="Times New Roman"/>
          <w:color w:val="000000"/>
          <w:sz w:val="30"/>
          <w:szCs w:val="30"/>
        </w:rPr>
        <w:t> 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4" w:name="28"/>
      <w:bookmarkEnd w:id="14"/>
      <w:r w:rsidRPr="009A7F56">
        <w:rPr>
          <w:rFonts w:ascii="Times New Roman" w:hAnsi="Times New Roman"/>
          <w:color w:val="000000"/>
          <w:sz w:val="30"/>
          <w:szCs w:val="30"/>
        </w:rPr>
        <w:t xml:space="preserve">2. Признать утратившим силу постановление Министерства внутренних дел Республики Беларусь от 25 января 2022 г. </w:t>
      </w:r>
      <w:r>
        <w:rPr>
          <w:rFonts w:ascii="Times New Roman" w:hAnsi="Times New Roman"/>
          <w:color w:val="000000"/>
          <w:sz w:val="30"/>
          <w:szCs w:val="30"/>
        </w:rPr>
        <w:t>№</w:t>
      </w:r>
      <w:bookmarkStart w:id="15" w:name="_GoBack"/>
      <w:bookmarkEnd w:id="15"/>
      <w:r w:rsidRPr="009A7F56">
        <w:rPr>
          <w:rFonts w:ascii="Times New Roman" w:hAnsi="Times New Roman"/>
          <w:color w:val="000000"/>
          <w:sz w:val="30"/>
          <w:szCs w:val="30"/>
        </w:rPr>
        <w:t xml:space="preserve">18 </w:t>
      </w:r>
      <w:r>
        <w:rPr>
          <w:rFonts w:ascii="Times New Roman" w:hAnsi="Times New Roman"/>
          <w:color w:val="000000"/>
          <w:sz w:val="30"/>
          <w:szCs w:val="30"/>
        </w:rPr>
        <w:t>«</w:t>
      </w:r>
      <w:r w:rsidRPr="009A7F56">
        <w:rPr>
          <w:rFonts w:ascii="Times New Roman" w:hAnsi="Times New Roman"/>
          <w:color w:val="000000"/>
          <w:sz w:val="30"/>
          <w:szCs w:val="30"/>
        </w:rPr>
        <w:t>Об утверждении регламентов административных процедур</w:t>
      </w:r>
      <w:r>
        <w:rPr>
          <w:rFonts w:ascii="Times New Roman" w:hAnsi="Times New Roman"/>
          <w:color w:val="000000"/>
          <w:sz w:val="30"/>
          <w:szCs w:val="30"/>
        </w:rPr>
        <w:t>»</w:t>
      </w:r>
      <w:r w:rsidRPr="009A7F56">
        <w:rPr>
          <w:rFonts w:ascii="Times New Roman" w:hAnsi="Times New Roman"/>
          <w:color w:val="000000"/>
          <w:sz w:val="30"/>
          <w:szCs w:val="30"/>
        </w:rPr>
        <w:t>.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ind w:firstLine="538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6" w:name="29"/>
      <w:bookmarkEnd w:id="16"/>
      <w:r w:rsidRPr="009A7F56">
        <w:rPr>
          <w:rFonts w:ascii="Times New Roman" w:hAnsi="Times New Roman"/>
          <w:color w:val="000000"/>
          <w:sz w:val="30"/>
          <w:szCs w:val="30"/>
        </w:rPr>
        <w:t>3. Настоящее постановление вступает в силу с 1 июля 2023 г.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  <w:sz w:val="30"/>
          <w:szCs w:val="30"/>
        </w:rPr>
      </w:pPr>
      <w:bookmarkStart w:id="17" w:name="30"/>
      <w:bookmarkEnd w:id="17"/>
      <w:r w:rsidRPr="009A7F56">
        <w:rPr>
          <w:rFonts w:ascii="Times New Roman" w:hAnsi="Times New Roman"/>
          <w:color w:val="000000"/>
          <w:sz w:val="30"/>
          <w:szCs w:val="30"/>
        </w:rPr>
        <w:t> 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0"/>
          <w:szCs w:val="30"/>
        </w:rPr>
      </w:pPr>
      <w:bookmarkStart w:id="18" w:name="31"/>
      <w:bookmarkEnd w:id="18"/>
      <w:r w:rsidRPr="009A7F56">
        <w:rPr>
          <w:rFonts w:ascii="Times New Roman" w:hAnsi="Times New Roman"/>
          <w:color w:val="000000"/>
          <w:sz w:val="30"/>
          <w:szCs w:val="30"/>
        </w:rPr>
        <w:t>Министр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19" w:name="487"/>
      <w:bookmarkEnd w:id="19"/>
      <w:r w:rsidRPr="009A7F56">
        <w:rPr>
          <w:rFonts w:ascii="Times New Roman" w:hAnsi="Times New Roman"/>
          <w:color w:val="000000"/>
          <w:sz w:val="30"/>
          <w:szCs w:val="30"/>
        </w:rPr>
        <w:t xml:space="preserve">генерал-лейтенант милиции </w:t>
      </w:r>
      <w:proofErr w:type="spellStart"/>
      <w:r w:rsidRPr="009A7F56">
        <w:rPr>
          <w:rFonts w:ascii="Times New Roman" w:hAnsi="Times New Roman"/>
          <w:color w:val="000000"/>
          <w:sz w:val="30"/>
          <w:szCs w:val="30"/>
        </w:rPr>
        <w:t>И.В.Кубраков</w:t>
      </w:r>
      <w:proofErr w:type="spellEnd"/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ind w:firstLine="1077"/>
        <w:rPr>
          <w:rFonts w:ascii="Times New Roman" w:hAnsi="Times New Roman"/>
          <w:color w:val="000000"/>
        </w:rPr>
      </w:pPr>
      <w:bookmarkStart w:id="20" w:name="32"/>
      <w:bookmarkEnd w:id="20"/>
      <w:r w:rsidRPr="009A7F56">
        <w:rPr>
          <w:rFonts w:ascii="Times New Roman" w:hAnsi="Times New Roman"/>
          <w:color w:val="000000"/>
        </w:rPr>
        <w:t> 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СОГЛАСОВАНО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Министерство экономики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Республики Беларусь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 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Министерство труда и социальной защиты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Республики Беларусь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 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Министерство по налогам и сборам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Республики Беларусь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 </w:t>
      </w:r>
    </w:p>
    <w:p w:rsidR="009A7F56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Министерство образования</w:t>
      </w:r>
    </w:p>
    <w:p w:rsidR="008E0D18" w:rsidRPr="009A7F56" w:rsidRDefault="009A7F56" w:rsidP="009A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9A7F56">
        <w:rPr>
          <w:rFonts w:ascii="Times New Roman" w:hAnsi="Times New Roman"/>
          <w:color w:val="000000"/>
          <w:sz w:val="26"/>
          <w:szCs w:val="26"/>
        </w:rPr>
        <w:t>Республики Беларусь</w:t>
      </w:r>
    </w:p>
    <w:sectPr w:rsidR="008E0D18" w:rsidRPr="009A7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F56"/>
    <w:rsid w:val="008E0D18"/>
    <w:rsid w:val="009A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F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2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Буйдо Инна</dc:creator>
  <cp:lastModifiedBy>Буйдо Инна</cp:lastModifiedBy>
  <cp:revision>1</cp:revision>
  <dcterms:created xsi:type="dcterms:W3CDTF">2023-08-03T13:47:00Z</dcterms:created>
  <dcterms:modified xsi:type="dcterms:W3CDTF">2023-08-03T13:53:00Z</dcterms:modified>
</cp:coreProperties>
</file>